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046" w:rsidRPr="00E03046" w:rsidRDefault="00E03046" w:rsidP="00E03046">
      <w:pPr>
        <w:widowControl/>
        <w:shd w:val="clear" w:color="auto" w:fill="FFFFFF"/>
        <w:spacing w:line="450" w:lineRule="atLeast"/>
        <w:jc w:val="center"/>
        <w:outlineLvl w:val="1"/>
        <w:rPr>
          <w:rFonts w:ascii="微软雅黑" w:eastAsia="微软雅黑" w:hAnsi="微软雅黑" w:cs="宋体"/>
          <w:b/>
          <w:bCs/>
          <w:color w:val="222222"/>
          <w:kern w:val="0"/>
          <w:sz w:val="27"/>
          <w:szCs w:val="27"/>
        </w:rPr>
      </w:pPr>
      <w:bookmarkStart w:id="0" w:name="_GoBack"/>
      <w:r w:rsidRPr="00E03046">
        <w:rPr>
          <w:rFonts w:ascii="微软雅黑" w:eastAsia="微软雅黑" w:hAnsi="微软雅黑" w:cs="宋体" w:hint="eastAsia"/>
          <w:b/>
          <w:bCs/>
          <w:color w:val="222222"/>
          <w:kern w:val="0"/>
          <w:sz w:val="27"/>
          <w:szCs w:val="27"/>
        </w:rPr>
        <w:t>关于开展2017届本科毕业论文（设计）检测工作的通知</w:t>
      </w:r>
    </w:p>
    <w:bookmarkEnd w:id="0"/>
    <w:p w:rsidR="00E03046" w:rsidRPr="00E03046" w:rsidRDefault="00E03046" w:rsidP="00E03046">
      <w:pPr>
        <w:widowControl/>
        <w:shd w:val="clear" w:color="auto" w:fill="FFFFFF"/>
        <w:spacing w:line="360" w:lineRule="atLeast"/>
        <w:jc w:val="center"/>
        <w:rPr>
          <w:rFonts w:ascii="微软雅黑" w:eastAsia="微软雅黑" w:hAnsi="微软雅黑" w:cs="宋体" w:hint="eastAsia"/>
          <w:color w:val="7F7E7E"/>
          <w:kern w:val="0"/>
          <w:sz w:val="18"/>
          <w:szCs w:val="18"/>
        </w:rPr>
      </w:pPr>
      <w:r w:rsidRPr="00E03046">
        <w:rPr>
          <w:rFonts w:ascii="微软雅黑" w:eastAsia="微软雅黑" w:hAnsi="微软雅黑" w:cs="宋体" w:hint="eastAsia"/>
          <w:color w:val="7F7E7E"/>
          <w:kern w:val="0"/>
          <w:sz w:val="18"/>
          <w:szCs w:val="18"/>
        </w:rPr>
        <w:t>时间：</w:t>
      </w:r>
      <w:r w:rsidRPr="00E03046">
        <w:rPr>
          <w:rFonts w:ascii="微软雅黑" w:eastAsia="微软雅黑" w:hAnsi="微软雅黑" w:cs="宋体" w:hint="eastAsia"/>
          <w:color w:val="259235"/>
          <w:kern w:val="0"/>
          <w:sz w:val="18"/>
          <w:szCs w:val="18"/>
        </w:rPr>
        <w:t>2017-03-28 15:00</w:t>
      </w:r>
      <w:r w:rsidRPr="00E03046">
        <w:rPr>
          <w:rFonts w:ascii="微软雅黑" w:eastAsia="微软雅黑" w:hAnsi="微软雅黑" w:cs="宋体" w:hint="eastAsia"/>
          <w:color w:val="7F7E7E"/>
          <w:kern w:val="0"/>
          <w:sz w:val="18"/>
          <w:szCs w:val="18"/>
        </w:rPr>
        <w:t>来源：</w:t>
      </w:r>
      <w:r w:rsidRPr="00E03046">
        <w:rPr>
          <w:rFonts w:ascii="微软雅黑" w:eastAsia="微软雅黑" w:hAnsi="微软雅黑" w:cs="宋体" w:hint="eastAsia"/>
          <w:color w:val="FF6600"/>
          <w:kern w:val="0"/>
          <w:sz w:val="18"/>
          <w:szCs w:val="18"/>
        </w:rPr>
        <w:t>实验实习科</w:t>
      </w:r>
      <w:r w:rsidRPr="00E03046">
        <w:rPr>
          <w:rFonts w:ascii="微软雅黑" w:eastAsia="微软雅黑" w:hAnsi="微软雅黑" w:cs="宋体" w:hint="eastAsia"/>
          <w:color w:val="7F7E7E"/>
          <w:kern w:val="0"/>
          <w:sz w:val="18"/>
          <w:szCs w:val="18"/>
        </w:rPr>
        <w:t>作者：</w:t>
      </w:r>
      <w:r w:rsidRPr="00E03046">
        <w:rPr>
          <w:rFonts w:ascii="微软雅黑" w:eastAsia="微软雅黑" w:hAnsi="微软雅黑" w:cs="宋体" w:hint="eastAsia"/>
          <w:color w:val="FF6600"/>
          <w:kern w:val="0"/>
          <w:sz w:val="18"/>
          <w:szCs w:val="18"/>
        </w:rPr>
        <w:t>朱明</w:t>
      </w:r>
      <w:r w:rsidRPr="00E03046">
        <w:rPr>
          <w:rFonts w:ascii="微软雅黑" w:eastAsia="微软雅黑" w:hAnsi="微软雅黑" w:cs="宋体" w:hint="eastAsia"/>
          <w:color w:val="7F7E7E"/>
          <w:kern w:val="0"/>
          <w:sz w:val="18"/>
          <w:szCs w:val="18"/>
        </w:rPr>
        <w:t>阅读：</w:t>
      </w:r>
      <w:r w:rsidRPr="00E03046">
        <w:rPr>
          <w:rFonts w:ascii="微软雅黑" w:eastAsia="微软雅黑" w:hAnsi="微软雅黑" w:cs="宋体" w:hint="eastAsia"/>
          <w:color w:val="FF6600"/>
          <w:kern w:val="0"/>
          <w:sz w:val="18"/>
          <w:szCs w:val="18"/>
        </w:rPr>
        <w:t>363</w:t>
      </w:r>
      <w:r w:rsidRPr="00E03046">
        <w:rPr>
          <w:rFonts w:ascii="微软雅黑" w:eastAsia="微软雅黑" w:hAnsi="微软雅黑" w:cs="宋体" w:hint="eastAsia"/>
          <w:color w:val="7F7E7E"/>
          <w:kern w:val="0"/>
          <w:sz w:val="18"/>
          <w:szCs w:val="18"/>
        </w:rPr>
        <w:t> 次</w:t>
      </w:r>
    </w:p>
    <w:p w:rsidR="00E03046" w:rsidRPr="00E03046" w:rsidRDefault="00E03046" w:rsidP="00E03046">
      <w:pPr>
        <w:widowControl/>
        <w:shd w:val="clear" w:color="auto" w:fill="FFFFFF"/>
        <w:spacing w:after="225" w:line="450" w:lineRule="atLeast"/>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各学院：</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根据教育部《学位论文作假行为处理办法》（教育部令第34号）和《教育部办公厅关于做好&lt;学位论文作假行为处理办法&gt;实施工作的通知》（教研厅函〔2013〕2号）等文件精神，为进一步规范我校本科毕业论文（设计)管理，端正学术风气，切实提高本科毕业论文（设计)质量，决定开展本科毕业论文（设计)检测工作。现将有关事宜通知如下:</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b/>
          <w:bCs/>
          <w:color w:val="333333"/>
          <w:kern w:val="0"/>
          <w:sz w:val="24"/>
          <w:szCs w:val="24"/>
        </w:rPr>
        <w:t>一、检测范围及方式</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1.检测范围</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拟申请答辩的2017届本科毕业论文。毕业设计由各学院根据学生毕业创作的实际情况决定是否进行检测。</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2.检测方式</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各学院对本单位毕业论文开展重复率自检、复检工作，学校开展重复率抽检工作。学校根据学生人数给每个学院分配Gocheck论文引用检测系统二级管理员账号和检测次数。</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b/>
          <w:bCs/>
          <w:color w:val="333333"/>
          <w:kern w:val="0"/>
          <w:sz w:val="24"/>
          <w:szCs w:val="24"/>
        </w:rPr>
        <w:t>二、检测流程</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1.学生自检</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lastRenderedPageBreak/>
        <w:t>各学院管理员为每位毕业生分配一个用户名和密码，学生毕业论文由指导教师定稿后即可登录Gocheck系统（从学校教务处主页快速通道进入，或输入网址http://edu.gocheck.cn），在学院规定的时间内完成自检工作。每位学生可免费自行检测2次（超过2次者可进行自费检测），通过检测后即可下载并打印检测报告。</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2.学院复检</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学生将指导教师签字确认的毕业论文及检测报告在答辩前一周提交至学院管理员，毕业论文文件名命名为：学号-专业-姓名，由学院管理员统一进行复检。</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3.学校抽检</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学校组织专门人员按一定比例对本届毕业论文进行重复率抽检。</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4.教育厅抽检</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教育厅将从学校上报的学士授予名单中按一定比例随机对毕业论文进行抽检。</w:t>
      </w:r>
    </w:p>
    <w:p w:rsidR="00E03046" w:rsidRPr="00E03046" w:rsidRDefault="00E03046" w:rsidP="00E03046">
      <w:pPr>
        <w:widowControl/>
        <w:shd w:val="clear" w:color="auto" w:fill="FFFFFF"/>
        <w:spacing w:before="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b/>
          <w:bCs/>
          <w:color w:val="333333"/>
          <w:kern w:val="0"/>
          <w:sz w:val="24"/>
          <w:szCs w:val="24"/>
        </w:rPr>
        <w:t>三、检测标准及处理办法</w:t>
      </w:r>
    </w:p>
    <w:tbl>
      <w:tblPr>
        <w:tblW w:w="0" w:type="auto"/>
        <w:tblCellMar>
          <w:left w:w="0" w:type="dxa"/>
          <w:right w:w="0" w:type="dxa"/>
        </w:tblCellMar>
        <w:tblLook w:val="04A0" w:firstRow="1" w:lastRow="0" w:firstColumn="1" w:lastColumn="0" w:noHBand="0" w:noVBand="1"/>
      </w:tblPr>
      <w:tblGrid>
        <w:gridCol w:w="2234"/>
        <w:gridCol w:w="2969"/>
        <w:gridCol w:w="3119"/>
      </w:tblGrid>
      <w:tr w:rsidR="00E03046" w:rsidRPr="00E03046" w:rsidTr="00E03046">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结果类别</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检测结果</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性质初步认定</w:t>
            </w:r>
          </w:p>
        </w:tc>
      </w:tr>
      <w:tr w:rsidR="00E03046" w:rsidRPr="00E03046" w:rsidTr="00E03046">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A</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R≤30%</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wordWrap w:val="0"/>
              <w:spacing w:before="225" w:after="225" w:line="450" w:lineRule="atLeast"/>
              <w:ind w:firstLine="630"/>
              <w:jc w:val="left"/>
              <w:rPr>
                <w:rFonts w:ascii="宋体" w:eastAsia="宋体" w:hAnsi="宋体" w:cs="宋体"/>
                <w:color w:val="333333"/>
                <w:kern w:val="0"/>
                <w:sz w:val="24"/>
                <w:szCs w:val="24"/>
              </w:rPr>
            </w:pPr>
            <w:r w:rsidRPr="00E03046">
              <w:rPr>
                <w:rFonts w:ascii="宋体" w:eastAsia="宋体" w:hAnsi="宋体" w:cs="宋体"/>
                <w:color w:val="333333"/>
                <w:kern w:val="0"/>
                <w:sz w:val="29"/>
                <w:szCs w:val="29"/>
              </w:rPr>
              <w:t>    通过检测</w:t>
            </w:r>
          </w:p>
        </w:tc>
      </w:tr>
      <w:tr w:rsidR="00E03046" w:rsidRPr="00E03046" w:rsidTr="00E03046">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B</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30%＜R＜50%</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疑似有抄袭行为</w:t>
            </w:r>
          </w:p>
        </w:tc>
      </w:tr>
      <w:tr w:rsidR="00E03046" w:rsidRPr="00E03046" w:rsidTr="00E03046">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lastRenderedPageBreak/>
              <w:t>C</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R≥50%</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03046" w:rsidRPr="00E03046" w:rsidRDefault="00E03046" w:rsidP="00E03046">
            <w:pPr>
              <w:widowControl/>
              <w:spacing w:before="225" w:after="225" w:line="450" w:lineRule="atLeast"/>
              <w:jc w:val="center"/>
              <w:rPr>
                <w:rFonts w:ascii="宋体" w:eastAsia="宋体" w:hAnsi="宋体" w:cs="宋体"/>
                <w:color w:val="333333"/>
                <w:kern w:val="0"/>
                <w:sz w:val="24"/>
                <w:szCs w:val="24"/>
              </w:rPr>
            </w:pPr>
            <w:r w:rsidRPr="00E03046">
              <w:rPr>
                <w:rFonts w:ascii="宋体" w:eastAsia="宋体" w:hAnsi="宋体" w:cs="宋体"/>
                <w:color w:val="333333"/>
                <w:kern w:val="0"/>
                <w:sz w:val="29"/>
                <w:szCs w:val="29"/>
              </w:rPr>
              <w:t>疑似有严重抄袭行为</w:t>
            </w:r>
          </w:p>
        </w:tc>
      </w:tr>
    </w:tbl>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注:R为文字复制比，是指被检测论文与非本人学术成果的文字重合字数占全文的百分比。</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1.A类。视为通过重复率检测，毕业论文是否需要修改由指导教师根据具体情况决定，经指导教师同意后可申请答辩。</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2.B类。可能存在抄袭现象，由各学院根据具体情况(毕业论文核心内容是否存在抄袭现象)确定处理意见。</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（1）不存在抄袭现象，论文经修改，指导教师同意后可申请答辩。</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（2）存在抄袭行为，毕业论文需重做，并通过检测，经指导教师同意后可申请答辩。</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3.C类。可能存在严重抄袭行为。由各学院组织三人以上的专家组进行认定：</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（1）存在抄袭行为，需重做毕业论文，检测通过并经指导教师同意后可申请答辩。</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（2）存在严重抄袭行为，毕业论文成绩按“零”分记。</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4.学生或指导教师对检测结果提出异议的，由所在学院毕业论文工作领导小组组织专家进行鉴定，并提出处理意见。</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5.文字复制比在20%以内（含20%）的毕业论文方可推荐参加校级优秀毕业论文评选。</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b/>
          <w:bCs/>
          <w:color w:val="333333"/>
          <w:kern w:val="0"/>
          <w:sz w:val="24"/>
          <w:szCs w:val="24"/>
        </w:rPr>
        <w:lastRenderedPageBreak/>
        <w:t>四、论文答辩</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各学院要按照学校毕业论文工作要求，根据学生毕业论文质量和重复率检测情况，严格审查毕业论文答辩资格，认真组织毕业论文答辩，确保毕业论文工作顺利进行。</w:t>
      </w:r>
    </w:p>
    <w:p w:rsidR="00E03046" w:rsidRPr="00E03046" w:rsidRDefault="00E03046" w:rsidP="00E03046">
      <w:pPr>
        <w:widowControl/>
        <w:shd w:val="clear" w:color="auto" w:fill="FFFFFF"/>
        <w:spacing w:before="225" w:after="225" w:line="450" w:lineRule="atLeast"/>
        <w:ind w:firstLine="480"/>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 </w:t>
      </w:r>
    </w:p>
    <w:p w:rsidR="00E03046" w:rsidRPr="00E03046" w:rsidRDefault="00E03046" w:rsidP="00E03046">
      <w:pPr>
        <w:widowControl/>
        <w:shd w:val="clear" w:color="auto" w:fill="FFFFFF"/>
        <w:spacing w:before="225" w:line="450" w:lineRule="atLeast"/>
        <w:ind w:firstLine="480"/>
        <w:jc w:val="right"/>
        <w:rPr>
          <w:rFonts w:ascii="微软雅黑" w:eastAsia="微软雅黑" w:hAnsi="微软雅黑" w:cs="宋体" w:hint="eastAsia"/>
          <w:color w:val="333333"/>
          <w:kern w:val="0"/>
          <w:sz w:val="24"/>
          <w:szCs w:val="24"/>
        </w:rPr>
      </w:pPr>
      <w:r w:rsidRPr="00E03046">
        <w:rPr>
          <w:rFonts w:ascii="微软雅黑" w:eastAsia="微软雅黑" w:hAnsi="微软雅黑" w:cs="宋体" w:hint="eastAsia"/>
          <w:color w:val="333333"/>
          <w:kern w:val="0"/>
          <w:sz w:val="24"/>
          <w:szCs w:val="24"/>
        </w:rPr>
        <w:t>2017年3月28日</w:t>
      </w:r>
    </w:p>
    <w:p w:rsidR="00115485" w:rsidRDefault="00115485"/>
    <w:sectPr w:rsidR="0011548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D45"/>
    <w:rsid w:val="00115485"/>
    <w:rsid w:val="008E5D45"/>
    <w:rsid w:val="00E03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0304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03046"/>
    <w:rPr>
      <w:rFonts w:ascii="宋体" w:eastAsia="宋体" w:hAnsi="宋体" w:cs="宋体"/>
      <w:b/>
      <w:bCs/>
      <w:kern w:val="0"/>
      <w:sz w:val="36"/>
      <w:szCs w:val="36"/>
    </w:rPr>
  </w:style>
  <w:style w:type="character" w:customStyle="1" w:styleId="green">
    <w:name w:val="green"/>
    <w:basedOn w:val="a0"/>
    <w:rsid w:val="00E03046"/>
  </w:style>
  <w:style w:type="character" w:styleId="a3">
    <w:name w:val="Emphasis"/>
    <w:basedOn w:val="a0"/>
    <w:uiPriority w:val="20"/>
    <w:qFormat/>
    <w:rsid w:val="00E03046"/>
    <w:rPr>
      <w:i/>
      <w:iCs/>
    </w:rPr>
  </w:style>
  <w:style w:type="character" w:customStyle="1" w:styleId="apple-converted-space">
    <w:name w:val="apple-converted-space"/>
    <w:basedOn w:val="a0"/>
    <w:rsid w:val="00E03046"/>
  </w:style>
  <w:style w:type="paragraph" w:styleId="a4">
    <w:name w:val="Normal (Web)"/>
    <w:basedOn w:val="a"/>
    <w:uiPriority w:val="99"/>
    <w:unhideWhenUsed/>
    <w:rsid w:val="00E0304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030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0304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03046"/>
    <w:rPr>
      <w:rFonts w:ascii="宋体" w:eastAsia="宋体" w:hAnsi="宋体" w:cs="宋体"/>
      <w:b/>
      <w:bCs/>
      <w:kern w:val="0"/>
      <w:sz w:val="36"/>
      <w:szCs w:val="36"/>
    </w:rPr>
  </w:style>
  <w:style w:type="character" w:customStyle="1" w:styleId="green">
    <w:name w:val="green"/>
    <w:basedOn w:val="a0"/>
    <w:rsid w:val="00E03046"/>
  </w:style>
  <w:style w:type="character" w:styleId="a3">
    <w:name w:val="Emphasis"/>
    <w:basedOn w:val="a0"/>
    <w:uiPriority w:val="20"/>
    <w:qFormat/>
    <w:rsid w:val="00E03046"/>
    <w:rPr>
      <w:i/>
      <w:iCs/>
    </w:rPr>
  </w:style>
  <w:style w:type="character" w:customStyle="1" w:styleId="apple-converted-space">
    <w:name w:val="apple-converted-space"/>
    <w:basedOn w:val="a0"/>
    <w:rsid w:val="00E03046"/>
  </w:style>
  <w:style w:type="paragraph" w:styleId="a4">
    <w:name w:val="Normal (Web)"/>
    <w:basedOn w:val="a"/>
    <w:uiPriority w:val="99"/>
    <w:unhideWhenUsed/>
    <w:rsid w:val="00E0304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030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897460">
      <w:bodyDiv w:val="1"/>
      <w:marLeft w:val="0"/>
      <w:marRight w:val="0"/>
      <w:marTop w:val="0"/>
      <w:marBottom w:val="0"/>
      <w:divBdr>
        <w:top w:val="none" w:sz="0" w:space="0" w:color="auto"/>
        <w:left w:val="none" w:sz="0" w:space="0" w:color="auto"/>
        <w:bottom w:val="none" w:sz="0" w:space="0" w:color="auto"/>
        <w:right w:val="none" w:sz="0" w:space="0" w:color="auto"/>
      </w:divBdr>
      <w:divsChild>
        <w:div w:id="1691107852">
          <w:marLeft w:val="0"/>
          <w:marRight w:val="0"/>
          <w:marTop w:val="0"/>
          <w:marBottom w:val="0"/>
          <w:divBdr>
            <w:top w:val="dashed" w:sz="6" w:space="6" w:color="E8E8E8"/>
            <w:left w:val="none" w:sz="0" w:space="0" w:color="auto"/>
            <w:bottom w:val="none" w:sz="0" w:space="0" w:color="auto"/>
            <w:right w:val="none" w:sz="0" w:space="0" w:color="auto"/>
          </w:divBdr>
        </w:div>
        <w:div w:id="168449571">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194</Words>
  <Characters>1110</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2</cp:revision>
  <dcterms:created xsi:type="dcterms:W3CDTF">2017-03-29T00:18:00Z</dcterms:created>
  <dcterms:modified xsi:type="dcterms:W3CDTF">2017-03-29T00:18:00Z</dcterms:modified>
</cp:coreProperties>
</file>